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37" w:rsidRPr="00443E37" w:rsidRDefault="00443E37" w:rsidP="00443E37">
      <w:pPr>
        <w:widowControl/>
        <w:rPr>
          <w:rFonts w:ascii="微軟正黑體" w:eastAsia="微軟正黑體" w:hAnsi="微軟正黑體" w:cs="新細明體"/>
          <w:color w:val="212529"/>
          <w:kern w:val="0"/>
          <w:szCs w:val="24"/>
        </w:rPr>
      </w:pPr>
      <w:r w:rsidRPr="00443E37">
        <w:rPr>
          <w:rFonts w:ascii="微軟正黑體" w:eastAsia="微軟正黑體" w:hAnsi="微軟正黑體" w:cs="新細明體"/>
          <w:noProof/>
          <w:color w:val="212529"/>
          <w:kern w:val="0"/>
          <w:szCs w:val="24"/>
        </w:rPr>
        <w:drawing>
          <wp:inline distT="0" distB="0" distL="0" distR="0" wp14:anchorId="66E3AEFB" wp14:editId="2FD21D4B">
            <wp:extent cx="10944225" cy="1714500"/>
            <wp:effectExtent l="0" t="0" r="9525" b="0"/>
            <wp:docPr id="1" name="圖片 1" descr="行政公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行政公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9"/>
      </w:tblGrid>
      <w:tr w:rsidR="00443E37" w:rsidRPr="00443E37" w:rsidTr="00443E37">
        <w:tc>
          <w:tcPr>
            <w:tcW w:w="5000" w:type="pct"/>
            <w:tcBorders>
              <w:top w:val="single" w:sz="6" w:space="0" w:color="DEE2E6"/>
            </w:tcBorders>
            <w:shd w:val="clear" w:color="auto" w:fill="auto"/>
            <w:hideMark/>
          </w:tcPr>
          <w:p w:rsidR="00443E37" w:rsidRPr="00443E37" w:rsidRDefault="00443E37" w:rsidP="00443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[10909967] 因應中央公布秋冬防疫專案，有關本府所屬各級學校因應「嚴重特殊傳染性肺炎」辦理事項，請各校持續落實防疫工作，以維護學童健康，詳如說明，請查照。</w:t>
            </w:r>
          </w:p>
        </w:tc>
      </w:tr>
      <w:tr w:rsidR="00443E37" w:rsidRPr="00443E37" w:rsidTr="00443E37">
        <w:tc>
          <w:tcPr>
            <w:tcW w:w="5000" w:type="pct"/>
            <w:tcBorders>
              <w:top w:val="single" w:sz="6" w:space="0" w:color="DEE2E6"/>
            </w:tcBorders>
            <w:shd w:val="clear" w:color="auto" w:fill="auto"/>
            <w:hideMark/>
          </w:tcPr>
          <w:p w:rsidR="00443E37" w:rsidRPr="00443E37" w:rsidRDefault="00443E37" w:rsidP="00443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體健科 / 蘇筱嵐</w:t>
            </w:r>
          </w:p>
        </w:tc>
      </w:tr>
      <w:tr w:rsidR="00443E37" w:rsidRPr="00443E37" w:rsidTr="00443E37">
        <w:tc>
          <w:tcPr>
            <w:tcW w:w="5000" w:type="pct"/>
            <w:tcBorders>
              <w:top w:val="single" w:sz="6" w:space="0" w:color="DEE2E6"/>
            </w:tcBorders>
            <w:shd w:val="clear" w:color="auto" w:fill="auto"/>
            <w:hideMark/>
          </w:tcPr>
          <w:p w:rsidR="00443E37" w:rsidRPr="00443E37" w:rsidRDefault="00443E37" w:rsidP="00443E3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2020-12-01 08:12 / 415</w:t>
            </w:r>
          </w:p>
        </w:tc>
      </w:tr>
      <w:tr w:rsidR="00443E37" w:rsidRPr="00443E37" w:rsidTr="00443E37">
        <w:tc>
          <w:tcPr>
            <w:tcW w:w="5000" w:type="pct"/>
            <w:tcBorders>
              <w:top w:val="single" w:sz="6" w:space="0" w:color="DEE2E6"/>
            </w:tcBorders>
            <w:shd w:val="clear" w:color="auto" w:fill="auto"/>
            <w:hideMark/>
          </w:tcPr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一、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依據教育部109年8月26日臺教授國字第1090100581號函辦理。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二、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衛生福利部疾病管制署公布秋冬防疫專案，自109年12月1日起，民眾進入高感染傳播風險場域應佩戴口罩；未佩戴口罩，經場域人員勸導不聽者，依傳染病防治法第70條第1項規定，處新臺幣3千元以上1萬5千元以下罰鍰。學校雖非屬上述高感染傳播風險場域，考量學校辦理校外教學可能接觸公共運輸、生活消費、觀展觀賽等場所，相關指引及QA仍請參閱衛福部疾管署網頁/傳染病與防疫專題/傳染病介紹/第五類法定傳染病/嚴重特殊傳染性肺炎/秋冬防疫專案項下(網址：https://www.cdc.gov.tw/Category/List/eVAnFBb-43qcfzU6biuZ2Q)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三、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考量秋冬季節變化及維護學童健康，請各校持續落實防疫工作，包括手部衛生、咳嗽禮節及適時戴口罩。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四、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為落實各級學校健康監測機制，上學前請家長在家量測學生體溫。 另請學校仍持續維持入校園量體溫政策，以維護學童健康，學生入校後學校應持續關心學生健康狀況及主動量測學生體溫。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五、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每日應詳實紀錄教職員工生出缺勤狀況，倘有發燒、咳嗽、呼吸急促等呼吸道症狀，或有腹瀉、失去嗅、味覺等相關症狀，請其盡速就醫，在家休息避免外出，落實不上班不上課。如經醫生判定為疑似或確診為「嚴重特殊傳染性肺炎」，應於24小時內進行校安通報及校園疑似傳染病通報系統通報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六、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進行體育課程教學應保持足夠之社交距離（室內1.5公尺、室外1公尺），不硬性配戴口罩。實施游泳教學課程，請續依教育部109年4月27日臺教授體部字第1090012477號函規定辦理。室內課程應注意通風良好，儘可能維持社交距離，不硬性配戴口罩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七、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班級應以固定人員執行配膳(打菜)作業，落實正確手部清潔、量測體溫、戴口罩等防護、配膳不交談、不嬉戲等措施。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八、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校園環境設施設備、學生經常性接觸物品、遊具、交通車等，須進行常態性清潔及消毒作業。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九、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各校辦理之慶典、活動、露營、競賽或訓練等，應自主健康管理和落實防疫措施；另活動有飲食行為，建議需保持社交距離或設置隔板。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十、</w:t>
            </w:r>
            <w:r w:rsidRPr="00443E37">
              <w:rPr>
                <w:rFonts w:ascii="Times New Roman" w:eastAsia="微軟正黑體" w:hAnsi="Times New Roman" w:cs="Times New Roman"/>
                <w:color w:val="000000"/>
                <w:kern w:val="0"/>
                <w:sz w:val="14"/>
                <w:szCs w:val="14"/>
              </w:rPr>
              <w:t>       </w:t>
            </w: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校辦理各項集會、學生校外教學、教育參訪及戶外教育等活動，應維持社交距離，無法維持社交距離時皆須配戴口罩；學生校外教學活動(含畢業旅行)、教育參訪（訓練）及戶外教育等活動，則要留意地點、住宿、交通車（含租賃車）發車前及收班後消毒等規劃，並隨時依照中央流行疫情指揮中心及本府防疫規範之最新防疫政策，確實執行相關措施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十一、學校場域對外開放使用須符合實名制，場地對外租借需審核防疫計畫書，以維護學校師生健康與安全。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十二、請善用學校網頁、跑馬燈、FB、LINE群組等，持續公告相關防疫訊息。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十三、配合各區督學到校實地輔導與防疫訪視，持續給予學校關懷及支持協助。</w:t>
            </w:r>
          </w:p>
          <w:p w:rsidR="00443E37" w:rsidRPr="00443E37" w:rsidRDefault="00443E37" w:rsidP="00443E37">
            <w:pPr>
              <w:widowControl/>
              <w:shd w:val="clear" w:color="auto" w:fill="FFFFFF"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3E37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十四、有關疫情資料隨時更新，請逕至衛生福利部疾病管制署網頁/傳染病與防疫專題/傳染病介紹/第五類法定傳染病/嚴重特殊傳染性肺炎/疾病資訊項下(網址：https://www.cdc.gov.tw/Disease/SubIndex/N6XvFa1YP9CXYdB0kNSA9A)下載參閱。本縣衛生局亦同步更新疫情資訊，可於本縣衛生局網頁/主題專區/嚴重特殊傳染性肺炎(COVID-19)/各項指引項下同步更新(網址： https://www.chshb.gov.tw/taxonomy/term/352)，可逕自下載。</w:t>
            </w:r>
          </w:p>
        </w:tc>
        <w:bookmarkStart w:id="0" w:name="_GoBack"/>
        <w:bookmarkEnd w:id="0"/>
      </w:tr>
    </w:tbl>
    <w:p w:rsidR="00443E37" w:rsidRPr="00443E37" w:rsidRDefault="00443E37" w:rsidP="00443E37">
      <w:pPr>
        <w:widowControl/>
        <w:rPr>
          <w:rFonts w:ascii="微軟正黑體" w:eastAsia="微軟正黑體" w:hAnsi="微軟正黑體" w:cs="新細明體"/>
          <w:color w:val="212529"/>
          <w:kern w:val="0"/>
          <w:sz w:val="15"/>
          <w:szCs w:val="15"/>
        </w:rPr>
      </w:pPr>
      <w:r w:rsidRPr="00443E37">
        <w:rPr>
          <w:rFonts w:ascii="微軟正黑體" w:eastAsia="微軟正黑體" w:hAnsi="微軟正黑體" w:cs="新細明體" w:hint="eastAsia"/>
          <w:color w:val="212529"/>
          <w:kern w:val="0"/>
          <w:sz w:val="15"/>
          <w:szCs w:val="15"/>
        </w:rPr>
        <w:lastRenderedPageBreak/>
        <w:t>行政公告　體健科　蘇筱嵐 　發佈時間：2020-12-01 08:12</w:t>
      </w:r>
    </w:p>
    <w:p w:rsidR="00443E37" w:rsidRPr="00443E37" w:rsidRDefault="00443E37" w:rsidP="00443E37">
      <w:pPr>
        <w:widowControl/>
        <w:rPr>
          <w:rFonts w:ascii="微軟正黑體" w:eastAsia="微軟正黑體" w:hAnsi="微軟正黑體" w:cs="新細明體" w:hint="eastAsia"/>
          <w:color w:val="212529"/>
          <w:kern w:val="0"/>
          <w:sz w:val="15"/>
          <w:szCs w:val="15"/>
        </w:rPr>
      </w:pPr>
      <w:r w:rsidRPr="00443E37">
        <w:rPr>
          <w:rFonts w:ascii="微軟正黑體" w:eastAsia="微軟正黑體" w:hAnsi="微軟正黑體" w:cs="新細明體" w:hint="eastAsia"/>
          <w:color w:val="212529"/>
          <w:kern w:val="0"/>
          <w:sz w:val="15"/>
          <w:szCs w:val="15"/>
        </w:rPr>
        <w:t>關閉視窗 </w:t>
      </w:r>
    </w:p>
    <w:p w:rsidR="004C49E7" w:rsidRDefault="004C49E7"/>
    <w:sectPr w:rsidR="004C49E7" w:rsidSect="00443E37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37"/>
    <w:rsid w:val="00443E37"/>
    <w:rsid w:val="004C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1E0DD-FE6F-4961-BD41-88CAF768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1405</Characters>
  <Application>Microsoft Office Word</Application>
  <DocSecurity>0</DocSecurity>
  <Lines>11</Lines>
  <Paragraphs>3</Paragraphs>
  <ScaleCrop>false</ScaleCrop>
  <Company>SYNNEX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2020-12-01T07:07:00Z</dcterms:created>
  <dcterms:modified xsi:type="dcterms:W3CDTF">2020-12-01T07:09:00Z</dcterms:modified>
</cp:coreProperties>
</file>